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89" w:rsidRPr="00ED152F" w:rsidRDefault="00AF28CF" w:rsidP="002B715D">
      <w:pPr>
        <w:spacing w:after="26" w:line="259" w:lineRule="auto"/>
        <w:ind w:left="2000" w:right="1964" w:hanging="10"/>
        <w:jc w:val="center"/>
        <w:rPr>
          <w:color w:val="auto"/>
        </w:rPr>
      </w:pPr>
      <w:bookmarkStart w:id="0" w:name="_GoBack"/>
      <w:bookmarkEnd w:id="0"/>
      <w:r w:rsidRPr="00ED152F">
        <w:rPr>
          <w:b/>
          <w:color w:val="auto"/>
        </w:rPr>
        <w:t>ИЗВЕЩЕНИЕ</w:t>
      </w:r>
    </w:p>
    <w:p w:rsidR="00561F89" w:rsidRPr="00ED152F" w:rsidRDefault="00BB2C2C" w:rsidP="002B715D">
      <w:pPr>
        <w:spacing w:after="0" w:line="259" w:lineRule="auto"/>
        <w:ind w:left="2000" w:right="1847" w:hanging="10"/>
        <w:jc w:val="center"/>
        <w:rPr>
          <w:color w:val="auto"/>
        </w:rPr>
      </w:pPr>
      <w:r w:rsidRPr="00ED152F">
        <w:rPr>
          <w:b/>
          <w:color w:val="auto"/>
        </w:rPr>
        <w:t>о</w:t>
      </w:r>
      <w:r w:rsidR="00AF28CF" w:rsidRPr="00ED152F">
        <w:rPr>
          <w:b/>
          <w:color w:val="auto"/>
        </w:rPr>
        <w:t xml:space="preserve"> проведении аукциона по продаже незаселенн</w:t>
      </w:r>
      <w:r w:rsidR="003E2711" w:rsidRPr="00ED152F">
        <w:rPr>
          <w:b/>
          <w:color w:val="auto"/>
        </w:rPr>
        <w:t>ого</w:t>
      </w:r>
      <w:r w:rsidR="00AF28CF" w:rsidRPr="00ED152F">
        <w:rPr>
          <w:b/>
          <w:color w:val="auto"/>
        </w:rPr>
        <w:t xml:space="preserve"> жил</w:t>
      </w:r>
      <w:r w:rsidR="003E2711" w:rsidRPr="00ED152F">
        <w:rPr>
          <w:b/>
          <w:color w:val="auto"/>
        </w:rPr>
        <w:t>ого</w:t>
      </w:r>
      <w:r w:rsidR="00AF28CF" w:rsidRPr="00ED152F">
        <w:rPr>
          <w:b/>
          <w:color w:val="auto"/>
        </w:rPr>
        <w:t xml:space="preserve"> помещен</w:t>
      </w:r>
      <w:r w:rsidR="003E2711" w:rsidRPr="00ED152F">
        <w:rPr>
          <w:b/>
          <w:color w:val="auto"/>
        </w:rPr>
        <w:t>ия</w:t>
      </w:r>
      <w:r w:rsidR="00AF28CF" w:rsidRPr="00ED152F">
        <w:rPr>
          <w:b/>
          <w:color w:val="auto"/>
        </w:rPr>
        <w:t xml:space="preserve"> государственного жилищного фонда  в частную собственность в </w:t>
      </w:r>
      <w:r w:rsidR="0009071E" w:rsidRPr="00ED152F">
        <w:rPr>
          <w:b/>
          <w:color w:val="auto"/>
        </w:rPr>
        <w:t>Зельвенском районе д. Старое Село</w:t>
      </w:r>
    </w:p>
    <w:tbl>
      <w:tblPr>
        <w:tblStyle w:val="TableGrid"/>
        <w:tblW w:w="15677" w:type="dxa"/>
        <w:tblInd w:w="55" w:type="dxa"/>
        <w:tblCellMar>
          <w:left w:w="50" w:type="dxa"/>
          <w:right w:w="7" w:type="dxa"/>
        </w:tblCellMar>
        <w:tblLook w:val="04A0" w:firstRow="1" w:lastRow="0" w:firstColumn="1" w:lastColumn="0" w:noHBand="0" w:noVBand="1"/>
      </w:tblPr>
      <w:tblGrid>
        <w:gridCol w:w="2239"/>
        <w:gridCol w:w="8476"/>
        <w:gridCol w:w="4962"/>
      </w:tblGrid>
      <w:tr w:rsidR="00ED152F" w:rsidRPr="00ED152F" w:rsidTr="00FB3C1B">
        <w:trPr>
          <w:trHeight w:val="833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59" w:lineRule="auto"/>
              <w:ind w:left="173" w:firstLine="612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Предмет аукциона и его местонахождение </w:t>
            </w:r>
          </w:p>
        </w:tc>
        <w:tc>
          <w:tcPr>
            <w:tcW w:w="13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AF28CF">
            <w:pPr>
              <w:spacing w:after="21" w:line="259" w:lineRule="auto"/>
              <w:ind w:right="42" w:firstLine="0"/>
              <w:jc w:val="center"/>
              <w:rPr>
                <w:color w:val="auto"/>
              </w:rPr>
            </w:pPr>
            <w:r w:rsidRPr="00ED152F">
              <w:rPr>
                <w:b/>
                <w:color w:val="auto"/>
              </w:rPr>
              <w:t>Лот № 1</w:t>
            </w:r>
            <w:r w:rsidRPr="00ED152F">
              <w:rPr>
                <w:color w:val="auto"/>
              </w:rPr>
              <w:t xml:space="preserve"> – 2</w:t>
            </w:r>
            <w:r w:rsidR="0083270C" w:rsidRPr="00ED152F">
              <w:rPr>
                <w:color w:val="auto"/>
              </w:rPr>
              <w:t>7</w:t>
            </w:r>
            <w:r w:rsidRPr="00ED152F">
              <w:rPr>
                <w:color w:val="auto"/>
              </w:rPr>
              <w:t>/</w:t>
            </w:r>
            <w:r w:rsidR="0083270C" w:rsidRPr="00ED152F">
              <w:rPr>
                <w:color w:val="auto"/>
              </w:rPr>
              <w:t>50</w:t>
            </w:r>
            <w:r w:rsidRPr="00ED152F">
              <w:rPr>
                <w:color w:val="auto"/>
              </w:rPr>
              <w:t xml:space="preserve"> доли жилого дома с инв. № 45</w:t>
            </w:r>
            <w:r w:rsidR="0083270C" w:rsidRPr="00ED152F">
              <w:rPr>
                <w:color w:val="auto"/>
              </w:rPr>
              <w:t>2</w:t>
            </w:r>
            <w:r w:rsidRPr="00ED152F">
              <w:rPr>
                <w:color w:val="auto"/>
              </w:rPr>
              <w:t>/С-</w:t>
            </w:r>
            <w:r w:rsidR="0083270C" w:rsidRPr="00ED152F">
              <w:rPr>
                <w:color w:val="auto"/>
              </w:rPr>
              <w:t>1414</w:t>
            </w:r>
            <w:r w:rsidRPr="00ED152F">
              <w:rPr>
                <w:color w:val="auto"/>
              </w:rPr>
              <w:t xml:space="preserve">, расположенного по адресу:  </w:t>
            </w:r>
          </w:p>
          <w:p w:rsidR="00561F89" w:rsidRPr="00ED152F" w:rsidRDefault="00AF28CF">
            <w:pPr>
              <w:spacing w:after="0" w:line="259" w:lineRule="auto"/>
              <w:ind w:left="240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 xml:space="preserve">Гродненская область, </w:t>
            </w:r>
            <w:r w:rsidR="0083270C" w:rsidRPr="00ED152F">
              <w:rPr>
                <w:color w:val="auto"/>
              </w:rPr>
              <w:t>Голынковский сельсовет, д. Старое Село, ул. Школьная, 7А</w:t>
            </w:r>
          </w:p>
        </w:tc>
      </w:tr>
      <w:tr w:rsidR="00ED152F" w:rsidRPr="00ED152F" w:rsidTr="008E1E00">
        <w:trPr>
          <w:trHeight w:val="557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59" w:lineRule="auto"/>
              <w:ind w:left="103" w:firstLine="317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Начальная цена предмета аукциона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83270C">
            <w:pPr>
              <w:spacing w:after="0" w:line="259" w:lineRule="auto"/>
              <w:ind w:right="15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>25 896,62</w:t>
            </w:r>
            <w:r w:rsidR="00AF28CF" w:rsidRPr="00ED152F">
              <w:rPr>
                <w:color w:val="auto"/>
              </w:rPr>
              <w:t xml:space="preserve"> руб., размер задатка – </w:t>
            </w:r>
            <w:r w:rsidR="007027E5" w:rsidRPr="00ED152F">
              <w:rPr>
                <w:color w:val="auto"/>
              </w:rPr>
              <w:t>5 179,32</w:t>
            </w:r>
            <w:r w:rsidR="00AF28CF" w:rsidRPr="00ED152F">
              <w:rPr>
                <w:color w:val="auto"/>
              </w:rPr>
              <w:t xml:space="preserve"> руб. </w:t>
            </w: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61F89" w:rsidRPr="00ED152F" w:rsidRDefault="002037D1" w:rsidP="002037D1">
            <w:pPr>
              <w:spacing w:after="0" w:line="259" w:lineRule="auto"/>
              <w:ind w:firstLine="0"/>
              <w:jc w:val="center"/>
              <w:rPr>
                <w:color w:val="auto"/>
              </w:rPr>
            </w:pPr>
            <w:r w:rsidRPr="00ED152F">
              <w:rPr>
                <w:noProof/>
                <w:color w:val="auto"/>
              </w:rPr>
              <w:drawing>
                <wp:inline distT="0" distB="0" distL="0" distR="0">
                  <wp:extent cx="2882265" cy="3009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6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52F" w:rsidRPr="00ED152F" w:rsidTr="008E1E00">
        <w:trPr>
          <w:trHeight w:val="110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78" w:lineRule="auto"/>
              <w:ind w:left="370" w:firstLine="362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Продавец имущества по </w:t>
            </w:r>
          </w:p>
          <w:p w:rsidR="00561F89" w:rsidRPr="00ED152F" w:rsidRDefault="00AF28CF" w:rsidP="0083270C">
            <w:pPr>
              <w:spacing w:after="0" w:line="259" w:lineRule="auto"/>
              <w:ind w:right="43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>лот</w:t>
            </w:r>
            <w:r w:rsidR="0083270C" w:rsidRPr="00ED152F">
              <w:rPr>
                <w:color w:val="auto"/>
              </w:rPr>
              <w:t>у</w:t>
            </w:r>
            <w:r w:rsidRPr="00ED152F">
              <w:rPr>
                <w:color w:val="auto"/>
              </w:rPr>
              <w:t xml:space="preserve"> № 1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83270C">
            <w:pPr>
              <w:spacing w:after="19" w:line="259" w:lineRule="auto"/>
              <w:ind w:right="15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>Отдел образования Зельвенского районного исполнительного комитета</w:t>
            </w:r>
            <w:r w:rsidR="00AF28CF" w:rsidRPr="00ED152F">
              <w:rPr>
                <w:color w:val="auto"/>
              </w:rPr>
              <w:t xml:space="preserve">. </w:t>
            </w:r>
          </w:p>
          <w:p w:rsidR="00561F89" w:rsidRPr="00ED152F" w:rsidRDefault="00AF28CF">
            <w:pPr>
              <w:spacing w:after="0" w:line="259" w:lineRule="auto"/>
              <w:ind w:right="12" w:firstLine="0"/>
              <w:jc w:val="center"/>
              <w:rPr>
                <w:color w:val="auto"/>
              </w:rPr>
            </w:pPr>
            <w:r w:rsidRPr="00ED152F">
              <w:rPr>
                <w:color w:val="auto"/>
              </w:rPr>
              <w:t>Тел.: 8 (0156</w:t>
            </w:r>
            <w:r w:rsidR="0083270C" w:rsidRPr="00ED152F">
              <w:rPr>
                <w:color w:val="auto"/>
              </w:rPr>
              <w:t>4</w:t>
            </w:r>
            <w:r w:rsidRPr="00ED152F">
              <w:rPr>
                <w:color w:val="auto"/>
              </w:rPr>
              <w:t xml:space="preserve">) </w:t>
            </w:r>
            <w:r w:rsidR="0083270C" w:rsidRPr="00ED152F">
              <w:rPr>
                <w:color w:val="auto"/>
              </w:rPr>
              <w:t>7 03 61</w:t>
            </w:r>
            <w:r w:rsidRPr="00ED152F">
              <w:rPr>
                <w:color w:val="auto"/>
              </w:rPr>
              <w:t xml:space="preserve">, </w:t>
            </w:r>
            <w:r w:rsidR="0083270C" w:rsidRPr="00ED152F">
              <w:rPr>
                <w:color w:val="auto"/>
              </w:rPr>
              <w:t>3 20 74</w:t>
            </w:r>
            <w:r w:rsidRPr="00ED152F">
              <w:rPr>
                <w:color w:val="auto"/>
              </w:rPr>
              <w:t xml:space="preserve"> </w:t>
            </w:r>
          </w:p>
        </w:tc>
        <w:tc>
          <w:tcPr>
            <w:tcW w:w="4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F89" w:rsidRPr="00ED152F" w:rsidRDefault="00561F89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  <w:tr w:rsidR="00ED152F" w:rsidRPr="00ED152F" w:rsidTr="008E1E00">
        <w:trPr>
          <w:trHeight w:val="2206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1F89" w:rsidRPr="00ED152F" w:rsidRDefault="00AF28CF">
            <w:pPr>
              <w:spacing w:after="0" w:line="259" w:lineRule="auto"/>
              <w:ind w:left="684" w:hanging="281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Характеристика объекта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541116" w:rsidP="00FB3C1B">
            <w:pPr>
              <w:spacing w:after="0" w:line="240" w:lineRule="auto"/>
              <w:ind w:right="135" w:firstLine="0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   </w:t>
            </w:r>
            <w:r w:rsidR="0083270C" w:rsidRPr="00ED152F">
              <w:rPr>
                <w:color w:val="auto"/>
              </w:rPr>
              <w:t xml:space="preserve">27/50 доли жилого дома с инв. № 452/С-1414, расположенного по адресу: </w:t>
            </w:r>
            <w:r w:rsidRPr="00ED152F">
              <w:rPr>
                <w:color w:val="auto"/>
              </w:rPr>
              <w:t xml:space="preserve"> </w:t>
            </w:r>
            <w:r w:rsidR="0083270C" w:rsidRPr="00ED152F">
              <w:rPr>
                <w:color w:val="auto"/>
              </w:rPr>
              <w:t>Гродненская область, Голынковский сельсовет, д. Старое Село, ул. Школьная, 7А</w:t>
            </w:r>
            <w:r w:rsidR="00AF28CF" w:rsidRPr="00ED152F">
              <w:rPr>
                <w:color w:val="auto"/>
              </w:rPr>
              <w:t>, 19</w:t>
            </w:r>
            <w:r w:rsidR="0083270C" w:rsidRPr="00ED152F">
              <w:rPr>
                <w:color w:val="auto"/>
              </w:rPr>
              <w:t>72</w:t>
            </w:r>
            <w:r w:rsidR="00AF28CF" w:rsidRPr="00ED152F">
              <w:rPr>
                <w:color w:val="auto"/>
              </w:rPr>
              <w:t xml:space="preserve"> года постройки, стены основного здания кирпичные, фундамент бутобетонный, кровля из асбестоцементных листов, полы дощатые</w:t>
            </w:r>
            <w:r w:rsidR="0083270C" w:rsidRPr="00ED152F">
              <w:rPr>
                <w:color w:val="auto"/>
              </w:rPr>
              <w:t>, бетонные</w:t>
            </w:r>
            <w:r w:rsidR="00AF28CF" w:rsidRPr="00ED152F">
              <w:rPr>
                <w:color w:val="auto"/>
              </w:rPr>
              <w:t xml:space="preserve">. Общая площадь жилого помещения </w:t>
            </w:r>
            <w:r w:rsidR="0009071E" w:rsidRPr="00ED152F">
              <w:rPr>
                <w:color w:val="auto"/>
              </w:rPr>
              <w:t>101,3</w:t>
            </w:r>
            <w:r w:rsidR="00AF28CF" w:rsidRPr="00ED152F">
              <w:rPr>
                <w:color w:val="auto"/>
              </w:rPr>
              <w:t xml:space="preserve"> кв.м., жилая площадь – </w:t>
            </w:r>
            <w:r w:rsidR="0009071E" w:rsidRPr="00ED152F">
              <w:rPr>
                <w:color w:val="auto"/>
              </w:rPr>
              <w:t>81,1</w:t>
            </w:r>
            <w:r w:rsidR="00AF28CF" w:rsidRPr="00ED152F">
              <w:rPr>
                <w:color w:val="auto"/>
              </w:rPr>
              <w:t xml:space="preserve"> кв.м. Жилое помещение состоит из </w:t>
            </w:r>
            <w:r w:rsidR="0083270C" w:rsidRPr="00ED152F">
              <w:rPr>
                <w:color w:val="auto"/>
              </w:rPr>
              <w:t>одной комнаты</w:t>
            </w:r>
            <w:r w:rsidR="00AF28CF" w:rsidRPr="00ED152F">
              <w:rPr>
                <w:color w:val="auto"/>
              </w:rPr>
              <w:t>, пристройки</w:t>
            </w:r>
            <w:r w:rsidR="0083270C" w:rsidRPr="00ED152F">
              <w:rPr>
                <w:color w:val="auto"/>
              </w:rPr>
              <w:t xml:space="preserve"> кирпичной</w:t>
            </w:r>
            <w:r w:rsidR="00AF28CF" w:rsidRPr="00ED152F">
              <w:rPr>
                <w:color w:val="auto"/>
              </w:rPr>
              <w:t xml:space="preserve">. </w:t>
            </w:r>
          </w:p>
          <w:p w:rsidR="00561F89" w:rsidRPr="00ED152F" w:rsidRDefault="00541116" w:rsidP="00FB3C1B">
            <w:pPr>
              <w:spacing w:after="0" w:line="240" w:lineRule="auto"/>
              <w:ind w:right="135" w:firstLine="0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   </w:t>
            </w:r>
            <w:r w:rsidR="00AF28CF" w:rsidRPr="00ED152F">
              <w:rPr>
                <w:color w:val="auto"/>
              </w:rPr>
              <w:t xml:space="preserve">Составные принадлежности: </w:t>
            </w:r>
            <w:r w:rsidR="00340013" w:rsidRPr="00ED152F">
              <w:rPr>
                <w:color w:val="auto"/>
              </w:rPr>
              <w:t>пристройка</w:t>
            </w:r>
            <w:r w:rsidR="0083270C" w:rsidRPr="00ED152F">
              <w:rPr>
                <w:color w:val="auto"/>
              </w:rPr>
              <w:t xml:space="preserve"> кирпичная</w:t>
            </w:r>
            <w:r w:rsidR="00AF28CF" w:rsidRPr="00ED152F">
              <w:rPr>
                <w:color w:val="auto"/>
              </w:rPr>
              <w:t xml:space="preserve"> (площадь </w:t>
            </w:r>
            <w:r w:rsidR="0009071E" w:rsidRPr="00ED152F">
              <w:rPr>
                <w:color w:val="auto"/>
              </w:rPr>
              <w:t>20,2</w:t>
            </w:r>
            <w:r w:rsidR="00AF28CF" w:rsidRPr="00ED152F">
              <w:rPr>
                <w:color w:val="auto"/>
              </w:rPr>
              <w:t xml:space="preserve"> кв.м),  </w:t>
            </w:r>
            <w:r w:rsidR="0009071E" w:rsidRPr="00ED152F">
              <w:rPr>
                <w:color w:val="auto"/>
              </w:rPr>
              <w:t xml:space="preserve">калитка металлическая, ворота металлические, ограждение деревянное </w:t>
            </w:r>
            <w:r w:rsidR="00AF28CF" w:rsidRPr="00ED152F">
              <w:rPr>
                <w:color w:val="auto"/>
              </w:rPr>
              <w:t>находятся в общем пользовании с совладельц</w:t>
            </w:r>
            <w:r w:rsidR="0009071E" w:rsidRPr="00ED152F">
              <w:rPr>
                <w:color w:val="auto"/>
              </w:rPr>
              <w:t>ем</w:t>
            </w:r>
            <w:r w:rsidR="00AF28CF" w:rsidRPr="00ED152F">
              <w:rPr>
                <w:color w:val="auto"/>
              </w:rPr>
              <w:t xml:space="preserve"> дома.  </w:t>
            </w:r>
          </w:p>
          <w:p w:rsidR="00561F89" w:rsidRPr="00ED152F" w:rsidRDefault="00541116" w:rsidP="00FB3C1B">
            <w:pPr>
              <w:spacing w:after="0" w:line="240" w:lineRule="auto"/>
              <w:ind w:right="135" w:firstLine="0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   </w:t>
            </w:r>
            <w:r w:rsidR="00AF28CF" w:rsidRPr="00ED152F">
              <w:rPr>
                <w:color w:val="auto"/>
              </w:rPr>
              <w:t>Отопление печное,</w:t>
            </w:r>
            <w:r w:rsidR="0009071E" w:rsidRPr="00ED152F">
              <w:rPr>
                <w:color w:val="auto"/>
              </w:rPr>
              <w:t xml:space="preserve"> от индивидуального отопительного устройства (котла),</w:t>
            </w:r>
            <w:r w:rsidR="00AF28CF" w:rsidRPr="00ED152F">
              <w:rPr>
                <w:color w:val="auto"/>
              </w:rPr>
              <w:t xml:space="preserve"> водопровод, канализация отсутствуют.  </w:t>
            </w:r>
          </w:p>
        </w:tc>
        <w:tc>
          <w:tcPr>
            <w:tcW w:w="49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1F89" w:rsidRPr="00ED152F" w:rsidRDefault="00561F89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  <w:tr w:rsidR="00ED152F" w:rsidRPr="00ED152F" w:rsidTr="008E1E00">
        <w:trPr>
          <w:trHeight w:val="588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AF28CF">
            <w:pPr>
              <w:spacing w:after="0" w:line="259" w:lineRule="auto"/>
              <w:ind w:left="170" w:firstLine="161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Информация о земельном участке </w:t>
            </w:r>
          </w:p>
        </w:tc>
        <w:tc>
          <w:tcPr>
            <w:tcW w:w="8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541116" w:rsidP="00541116">
            <w:pPr>
              <w:spacing w:after="2" w:line="259" w:lineRule="auto"/>
              <w:ind w:firstLine="0"/>
              <w:jc w:val="left"/>
              <w:rPr>
                <w:color w:val="auto"/>
              </w:rPr>
            </w:pPr>
            <w:r w:rsidRPr="00ED152F">
              <w:rPr>
                <w:color w:val="auto"/>
              </w:rPr>
              <w:t xml:space="preserve">        </w:t>
            </w:r>
            <w:r w:rsidR="00AF28CF" w:rsidRPr="00ED152F">
              <w:rPr>
                <w:color w:val="auto"/>
              </w:rPr>
              <w:t xml:space="preserve">Срок аренды земельного участка с кадастровым номером </w:t>
            </w:r>
            <w:r w:rsidR="0009071E" w:rsidRPr="00ED152F">
              <w:rPr>
                <w:color w:val="auto"/>
              </w:rPr>
              <w:t>422680407602000020</w:t>
            </w:r>
            <w:r w:rsidR="00AF28CF" w:rsidRPr="00ED152F">
              <w:rPr>
                <w:color w:val="auto"/>
              </w:rPr>
              <w:t xml:space="preserve"> площадью 0,</w:t>
            </w:r>
            <w:r w:rsidR="0009071E" w:rsidRPr="00ED152F">
              <w:rPr>
                <w:color w:val="auto"/>
              </w:rPr>
              <w:t>2340</w:t>
            </w:r>
            <w:r w:rsidR="00AF28CF" w:rsidRPr="00ED152F">
              <w:rPr>
                <w:color w:val="auto"/>
              </w:rPr>
              <w:t xml:space="preserve"> га </w:t>
            </w:r>
            <w:r w:rsidR="0009071E" w:rsidRPr="00ED152F">
              <w:rPr>
                <w:color w:val="auto"/>
              </w:rPr>
              <w:t xml:space="preserve">(доля в праве-7/90) </w:t>
            </w:r>
            <w:r w:rsidR="00AF28CF" w:rsidRPr="00ED152F">
              <w:rPr>
                <w:color w:val="auto"/>
              </w:rPr>
              <w:t xml:space="preserve">– 50 лет </w:t>
            </w:r>
          </w:p>
        </w:tc>
        <w:tc>
          <w:tcPr>
            <w:tcW w:w="49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F89" w:rsidRPr="00ED152F" w:rsidRDefault="00561F89">
            <w:pPr>
              <w:spacing w:after="160" w:line="259" w:lineRule="auto"/>
              <w:ind w:firstLine="0"/>
              <w:jc w:val="left"/>
              <w:rPr>
                <w:color w:val="auto"/>
              </w:rPr>
            </w:pPr>
          </w:p>
        </w:tc>
      </w:tr>
    </w:tbl>
    <w:p w:rsidR="00561F89" w:rsidRPr="00ED152F" w:rsidRDefault="00AF28CF">
      <w:pPr>
        <w:ind w:left="-15"/>
        <w:rPr>
          <w:color w:val="auto"/>
          <w:szCs w:val="24"/>
        </w:rPr>
      </w:pPr>
      <w:r w:rsidRPr="00ED152F">
        <w:rPr>
          <w:color w:val="auto"/>
          <w:szCs w:val="24"/>
        </w:rPr>
        <w:t xml:space="preserve">Аукцион проводится в соответствии с </w:t>
      </w:r>
      <w:r w:rsidR="006D6746" w:rsidRPr="00ED152F">
        <w:rPr>
          <w:color w:val="auto"/>
          <w:szCs w:val="24"/>
        </w:rPr>
        <w:t>решением Зельвенского районного исполнительного комитета</w:t>
      </w:r>
      <w:r w:rsidRPr="00ED152F">
        <w:rPr>
          <w:color w:val="auto"/>
          <w:szCs w:val="24"/>
        </w:rPr>
        <w:t xml:space="preserve"> от </w:t>
      </w:r>
      <w:r w:rsidR="006D6746" w:rsidRPr="00ED152F">
        <w:rPr>
          <w:color w:val="auto"/>
          <w:szCs w:val="24"/>
        </w:rPr>
        <w:t>23 мая</w:t>
      </w:r>
      <w:r w:rsidRPr="00ED152F">
        <w:rPr>
          <w:color w:val="auto"/>
          <w:szCs w:val="24"/>
        </w:rPr>
        <w:t xml:space="preserve"> 2023 г. № </w:t>
      </w:r>
      <w:r w:rsidR="006D6746" w:rsidRPr="00ED152F">
        <w:rPr>
          <w:color w:val="auto"/>
          <w:szCs w:val="24"/>
        </w:rPr>
        <w:t>256</w:t>
      </w:r>
      <w:r w:rsidRPr="00ED152F">
        <w:rPr>
          <w:color w:val="auto"/>
          <w:szCs w:val="24"/>
        </w:rPr>
        <w:t xml:space="preserve"> и является открытым. Плата за участие в аукционе не взимается. </w:t>
      </w:r>
    </w:p>
    <w:p w:rsidR="00EA5718" w:rsidRPr="00580BF2" w:rsidRDefault="00FB3C1B" w:rsidP="00EA57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</w:rPr>
      </w:pPr>
      <w:r w:rsidRPr="00ED152F">
        <w:rPr>
          <w:u w:val="single" w:color="000000"/>
        </w:rPr>
        <w:t xml:space="preserve">   </w:t>
      </w:r>
      <w:r w:rsidR="00AF28CF" w:rsidRPr="00ED152F">
        <w:rPr>
          <w:u w:val="single" w:color="000000"/>
        </w:rPr>
        <w:t xml:space="preserve">Аукцион состоится </w:t>
      </w:r>
      <w:r w:rsidR="00580BF2" w:rsidRPr="00580BF2">
        <w:rPr>
          <w:u w:val="single" w:color="000000"/>
        </w:rPr>
        <w:t>25 июля</w:t>
      </w:r>
      <w:r w:rsidR="006D6746" w:rsidRPr="00580BF2">
        <w:rPr>
          <w:u w:val="single" w:color="000000"/>
        </w:rPr>
        <w:t xml:space="preserve"> </w:t>
      </w:r>
      <w:r w:rsidR="00AF28CF" w:rsidRPr="00580BF2">
        <w:rPr>
          <w:u w:val="single" w:color="000000"/>
        </w:rPr>
        <w:t>2023 г. в 1</w:t>
      </w:r>
      <w:r w:rsidR="00EA5718" w:rsidRPr="00580BF2">
        <w:rPr>
          <w:u w:val="single" w:color="000000"/>
        </w:rPr>
        <w:t>2</w:t>
      </w:r>
      <w:r w:rsidR="00AF28CF" w:rsidRPr="00580BF2">
        <w:rPr>
          <w:u w:val="single" w:color="000000"/>
        </w:rPr>
        <w:t>.</w:t>
      </w:r>
      <w:r w:rsidR="00EA5718" w:rsidRPr="00580BF2">
        <w:rPr>
          <w:u w:val="single" w:color="000000"/>
        </w:rPr>
        <w:t>3</w:t>
      </w:r>
      <w:r w:rsidR="00AF28CF" w:rsidRPr="00580BF2">
        <w:rPr>
          <w:u w:val="single" w:color="000000"/>
        </w:rPr>
        <w:t xml:space="preserve">0 по адресу: </w:t>
      </w:r>
      <w:r w:rsidR="00470871" w:rsidRPr="00580BF2">
        <w:rPr>
          <w:u w:val="single" w:color="000000"/>
        </w:rPr>
        <w:t xml:space="preserve">Гродненская область, Зельвенский район, </w:t>
      </w:r>
      <w:r w:rsidR="006E3781" w:rsidRPr="00580BF2">
        <w:rPr>
          <w:u w:val="single" w:color="000000"/>
        </w:rPr>
        <w:t>г.п. Зельва, ул. 17 Сентября, 29,</w:t>
      </w:r>
      <w:r w:rsidR="00AF28CF" w:rsidRPr="00580BF2">
        <w:rPr>
          <w:u w:val="single" w:color="000000"/>
        </w:rPr>
        <w:t xml:space="preserve"> </w:t>
      </w:r>
      <w:r w:rsidR="00FA39BB" w:rsidRPr="00580BF2">
        <w:rPr>
          <w:u w:val="single" w:color="000000"/>
        </w:rPr>
        <w:t xml:space="preserve">                                      </w:t>
      </w:r>
      <w:r w:rsidR="00EA5718" w:rsidRPr="00580BF2">
        <w:rPr>
          <w:rStyle w:val="word-wrapper"/>
        </w:rPr>
        <w:t>актовый зал (1 этаж).</w:t>
      </w:r>
    </w:p>
    <w:p w:rsidR="00561F89" w:rsidRPr="00ED152F" w:rsidRDefault="00FA39BB" w:rsidP="00EA5718">
      <w:pPr>
        <w:spacing w:after="3" w:line="277" w:lineRule="auto"/>
        <w:ind w:right="4" w:firstLine="0"/>
        <w:rPr>
          <w:color w:val="auto"/>
          <w:szCs w:val="24"/>
        </w:rPr>
      </w:pPr>
      <w:r w:rsidRPr="00580BF2">
        <w:rPr>
          <w:color w:val="auto"/>
          <w:szCs w:val="24"/>
        </w:rPr>
        <w:t xml:space="preserve">         </w:t>
      </w:r>
      <w:r w:rsidR="00AF28CF" w:rsidRPr="00580BF2">
        <w:rPr>
          <w:color w:val="auto"/>
          <w:szCs w:val="24"/>
        </w:rPr>
        <w:t xml:space="preserve">заявление на участие в аукционе принимаются по адресу: </w:t>
      </w:r>
      <w:r w:rsidR="006E3781" w:rsidRPr="00580BF2">
        <w:rPr>
          <w:color w:val="auto"/>
          <w:szCs w:val="24"/>
          <w:u w:val="single" w:color="000000"/>
        </w:rPr>
        <w:t xml:space="preserve">Гродненская область, Зельвенский район, г.п. Зельва, ул. 17 Сентября, 29 </w:t>
      </w:r>
      <w:r w:rsidR="00AF28CF" w:rsidRPr="00580BF2">
        <w:rPr>
          <w:color w:val="auto"/>
          <w:szCs w:val="24"/>
          <w:u w:val="single" w:color="000000"/>
        </w:rPr>
        <w:t xml:space="preserve">каб. № </w:t>
      </w:r>
      <w:r w:rsidR="003E2711" w:rsidRPr="00580BF2">
        <w:rPr>
          <w:color w:val="auto"/>
          <w:szCs w:val="24"/>
          <w:u w:val="single" w:color="000000"/>
        </w:rPr>
        <w:t>84</w:t>
      </w:r>
      <w:r w:rsidR="00AF28CF" w:rsidRPr="00580BF2">
        <w:rPr>
          <w:color w:val="auto"/>
          <w:szCs w:val="24"/>
          <w:u w:val="single" w:color="000000"/>
        </w:rPr>
        <w:t xml:space="preserve"> с 8.00 до 17.00 (с 13.00 до 14.00 - обед) по рабочим дням до </w:t>
      </w:r>
      <w:r w:rsidR="000B32EA" w:rsidRPr="00580BF2">
        <w:rPr>
          <w:color w:val="auto"/>
          <w:szCs w:val="24"/>
          <w:u w:val="single" w:color="000000"/>
        </w:rPr>
        <w:t>2</w:t>
      </w:r>
      <w:r w:rsidR="00580BF2">
        <w:rPr>
          <w:color w:val="auto"/>
          <w:szCs w:val="24"/>
          <w:u w:val="single" w:color="000000"/>
        </w:rPr>
        <w:t>0</w:t>
      </w:r>
      <w:r w:rsidR="006D6746" w:rsidRPr="00580BF2">
        <w:rPr>
          <w:color w:val="auto"/>
          <w:szCs w:val="24"/>
          <w:u w:val="single" w:color="000000"/>
        </w:rPr>
        <w:t xml:space="preserve"> июля</w:t>
      </w:r>
      <w:r w:rsidR="00AF28CF" w:rsidRPr="00580BF2">
        <w:rPr>
          <w:color w:val="auto"/>
          <w:szCs w:val="24"/>
          <w:u w:val="single" w:color="000000"/>
        </w:rPr>
        <w:t xml:space="preserve"> 2023 г. включительно.</w:t>
      </w:r>
      <w:r w:rsidR="00AF28CF" w:rsidRPr="00ED152F">
        <w:rPr>
          <w:b/>
          <w:color w:val="auto"/>
          <w:szCs w:val="24"/>
          <w:u w:val="single" w:color="000000"/>
        </w:rPr>
        <w:t xml:space="preserve">  </w:t>
      </w:r>
      <w:r w:rsidR="00AF28CF" w:rsidRPr="00ED152F">
        <w:rPr>
          <w:color w:val="auto"/>
          <w:szCs w:val="24"/>
          <w:u w:val="single" w:color="000000"/>
        </w:rPr>
        <w:t>Тел. для</w:t>
      </w:r>
      <w:r w:rsidR="00AF28CF" w:rsidRPr="00ED152F">
        <w:rPr>
          <w:color w:val="auto"/>
          <w:szCs w:val="24"/>
        </w:rPr>
        <w:t xml:space="preserve"> </w:t>
      </w:r>
      <w:r w:rsidR="00AF28CF" w:rsidRPr="00ED152F">
        <w:rPr>
          <w:color w:val="auto"/>
          <w:szCs w:val="24"/>
          <w:u w:val="single" w:color="000000"/>
        </w:rPr>
        <w:t>справок 8 (015 6</w:t>
      </w:r>
      <w:r w:rsidR="006E3781" w:rsidRPr="00ED152F">
        <w:rPr>
          <w:color w:val="auto"/>
          <w:szCs w:val="24"/>
          <w:u w:val="single" w:color="000000"/>
        </w:rPr>
        <w:t>4</w:t>
      </w:r>
      <w:r w:rsidR="00AF28CF" w:rsidRPr="00ED152F">
        <w:rPr>
          <w:color w:val="auto"/>
          <w:szCs w:val="24"/>
          <w:u w:val="single" w:color="000000"/>
        </w:rPr>
        <w:t xml:space="preserve">) </w:t>
      </w:r>
      <w:r w:rsidR="006E3781" w:rsidRPr="00ED152F">
        <w:rPr>
          <w:color w:val="auto"/>
          <w:szCs w:val="24"/>
          <w:u w:val="single" w:color="000000"/>
        </w:rPr>
        <w:t>3 20 74</w:t>
      </w:r>
    </w:p>
    <w:p w:rsidR="00561F89" w:rsidRPr="00ED152F" w:rsidRDefault="00AF28CF">
      <w:pPr>
        <w:ind w:left="-15"/>
        <w:rPr>
          <w:color w:val="auto"/>
        </w:rPr>
      </w:pPr>
      <w:r w:rsidRPr="00ED152F">
        <w:rPr>
          <w:color w:val="auto"/>
        </w:rPr>
        <w:t xml:space="preserve"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</w:t>
      </w:r>
      <w:r>
        <w:t xml:space="preserve">в установленном порядке на </w:t>
      </w:r>
      <w:r>
        <w:lastRenderedPageBreak/>
        <w:t xml:space="preserve">территории Республики </w:t>
      </w:r>
      <w:r w:rsidRPr="00ED152F">
        <w:rPr>
          <w:color w:val="auto"/>
        </w:rPr>
        <w:t xml:space="preserve">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 Для участия в аукционе предоставляются: </w:t>
      </w:r>
    </w:p>
    <w:p w:rsidR="00561F89" w:rsidRPr="00ED152F" w:rsidRDefault="00AF28CF">
      <w:pPr>
        <w:numPr>
          <w:ilvl w:val="0"/>
          <w:numId w:val="1"/>
        </w:numPr>
        <w:rPr>
          <w:color w:val="auto"/>
        </w:rPr>
      </w:pPr>
      <w:r w:rsidRPr="00ED152F">
        <w:rPr>
          <w:color w:val="auto"/>
        </w:rPr>
        <w:t xml:space="preserve">заявление на участие в аукционе по установленной форме, к которому прилагаются следующие документы: </w:t>
      </w:r>
    </w:p>
    <w:p w:rsidR="00561F89" w:rsidRPr="00ED152F" w:rsidRDefault="00EA5718" w:rsidP="00EA5718">
      <w:pPr>
        <w:pStyle w:val="p-normal"/>
        <w:shd w:val="clear" w:color="auto" w:fill="FFFFFF"/>
        <w:spacing w:before="0" w:beforeAutospacing="0" w:after="0" w:afterAutospacing="0"/>
        <w:ind w:firstLine="450"/>
      </w:pPr>
      <w:r w:rsidRPr="00ED152F">
        <w:t xml:space="preserve">          - </w:t>
      </w:r>
      <w:r w:rsidR="00AF28CF" w:rsidRPr="00ED152F">
        <w:t xml:space="preserve">копию платежного поручения о внесении суммы </w:t>
      </w:r>
      <w:r w:rsidR="002B715D" w:rsidRPr="00ED152F">
        <w:t xml:space="preserve">задатка </w:t>
      </w:r>
      <w:r w:rsidRPr="00ED152F">
        <w:t xml:space="preserve">на </w:t>
      </w:r>
      <w:r w:rsidRPr="00ED152F">
        <w:rPr>
          <w:rStyle w:val="word-wrapper"/>
        </w:rPr>
        <w:t>счет BY</w:t>
      </w:r>
      <w:r w:rsidR="00FA39BB" w:rsidRPr="00ED152F">
        <w:rPr>
          <w:rStyle w:val="word-wrapper"/>
        </w:rPr>
        <w:t>16</w:t>
      </w:r>
      <w:r w:rsidRPr="00ED152F">
        <w:rPr>
          <w:rStyle w:val="word-wrapper"/>
        </w:rPr>
        <w:t xml:space="preserve"> AKBB 3</w:t>
      </w:r>
      <w:r w:rsidR="00FA39BB" w:rsidRPr="00ED152F">
        <w:rPr>
          <w:rStyle w:val="word-wrapper"/>
        </w:rPr>
        <w:t>600 5160 0001 7000 0000</w:t>
      </w:r>
      <w:r w:rsidRPr="00ED152F">
        <w:rPr>
          <w:rStyle w:val="word-wrapper"/>
        </w:rPr>
        <w:t xml:space="preserve"> ОАО АСБ «Беларусбанк»,                                  БИК AKBBBY2Х, УНП </w:t>
      </w:r>
      <w:r w:rsidR="00FA39BB" w:rsidRPr="00ED152F">
        <w:rPr>
          <w:rStyle w:val="word-wrapper"/>
        </w:rPr>
        <w:t>500563252</w:t>
      </w:r>
      <w:r w:rsidRPr="00ED152F">
        <w:rPr>
          <w:rStyle w:val="word-wrapper"/>
        </w:rPr>
        <w:t xml:space="preserve">, код назначения платежа </w:t>
      </w:r>
      <w:r w:rsidR="00FA39BB" w:rsidRPr="00ED152F">
        <w:rPr>
          <w:rStyle w:val="word-wrapper"/>
        </w:rPr>
        <w:t>04707</w:t>
      </w:r>
      <w:r w:rsidR="002B715D" w:rsidRPr="00ED152F">
        <w:rPr>
          <w:rStyle w:val="word-wrapper"/>
        </w:rPr>
        <w:t>,</w:t>
      </w:r>
      <w:r w:rsidR="00AF28CF" w:rsidRPr="00ED152F">
        <w:t xml:space="preserve"> с отметкой банка о его исполнении. </w:t>
      </w:r>
    </w:p>
    <w:p w:rsidR="00561F89" w:rsidRDefault="00AF28CF">
      <w:pPr>
        <w:ind w:left="720" w:firstLine="0"/>
      </w:pPr>
      <w:r>
        <w:t xml:space="preserve">гражданин – предъявляет документ удостоверяющий личность; </w:t>
      </w:r>
    </w:p>
    <w:p w:rsidR="00561F89" w:rsidRDefault="00AF28CF">
      <w:pPr>
        <w:ind w:left="720" w:firstLine="0"/>
      </w:pPr>
      <w:r>
        <w:t xml:space="preserve">представитель гражданина - нотариально удостоверенную доверенность, документ, удостоверяющий личность; </w:t>
      </w:r>
    </w:p>
    <w:p w:rsidR="00561F89" w:rsidRDefault="00AF28CF">
      <w:pPr>
        <w:ind w:left="-15"/>
      </w:pPr>
      <w:r>
        <w:t xml:space="preserve">представитель или уполномоченное должностное лицо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 представитель или уполномоченное должностное лицо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 </w:t>
      </w:r>
    </w:p>
    <w:p w:rsidR="00561F89" w:rsidRDefault="00AF28CF">
      <w:pPr>
        <w:ind w:left="-15"/>
      </w:pPr>
      <w:r>
        <w:t xml:space="preserve"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 </w:t>
      </w:r>
      <w:r w:rsidR="006E3781">
        <w:t>Зельвенским</w:t>
      </w:r>
      <w:r>
        <w:t xml:space="preserve"> районным исполнительным комитетом. </w:t>
      </w:r>
    </w:p>
    <w:p w:rsidR="00561F89" w:rsidRDefault="00AF28CF">
      <w:pPr>
        <w:ind w:left="-15"/>
      </w:pPr>
      <w: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 </w:t>
      </w:r>
    </w:p>
    <w:p w:rsidR="00561F89" w:rsidRDefault="00AF28CF">
      <w:pPr>
        <w:ind w:left="-15"/>
      </w:pPr>
      <w:r>
        <w:t xml:space="preserve"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 </w:t>
      </w:r>
    </w:p>
    <w:p w:rsidR="00FB3C1B" w:rsidRPr="00FB3C1B" w:rsidRDefault="00FB3C1B" w:rsidP="00FB3C1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>
        <w:t xml:space="preserve">   </w:t>
      </w:r>
      <w:r w:rsidRPr="00FB3C1B">
        <w:rPr>
          <w:rStyle w:val="word-wrapper"/>
          <w:color w:val="242424"/>
        </w:rPr>
        <w:t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аукциона, либо единственный участник несостоявшегося аукциона, обязан внести плату за предмет аукциона, с учетом затрат на отчуждение жилого помещения. Размер фактических затрат на организацию и проведение аукциона, изготовление документации, необходимой для его проведения доводится до сведения участников аукциона до его начала при заключительной регистрации под роспись;</w:t>
      </w:r>
    </w:p>
    <w:p w:rsidR="00FB3C1B" w:rsidRDefault="00FB3C1B" w:rsidP="00FB3C1B">
      <w:pPr>
        <w:ind w:left="-15" w:firstLine="0"/>
      </w:pPr>
      <w:r w:rsidRPr="00FB3C1B">
        <w:rPr>
          <w:szCs w:val="24"/>
        </w:rPr>
        <w:t xml:space="preserve">          осуществить в двухмесячный</w:t>
      </w:r>
      <w:r>
        <w:t xml:space="preserve"> срок, на основании протокола продажи пустующего дома с торгов победителю аукциона либо единственному участнику несостоявшегося аукциона, государственную регистрацию возникновения прав на него в РУП «Гродненское агентство по государственной регистрации и земельному кадастру (г.п. Зельва, ул.Советская, 8). </w:t>
      </w:r>
    </w:p>
    <w:p w:rsidR="00FB3C1B" w:rsidRPr="00FB3C1B" w:rsidRDefault="00FB3C1B" w:rsidP="00FB3C1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0"/>
          <w:szCs w:val="20"/>
        </w:rPr>
      </w:pPr>
    </w:p>
    <w:sectPr w:rsidR="00FB3C1B" w:rsidRPr="00FB3C1B">
      <w:pgSz w:w="16841" w:h="11906" w:orient="landscape"/>
      <w:pgMar w:top="615" w:right="561" w:bottom="58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A5200"/>
    <w:multiLevelType w:val="hybridMultilevel"/>
    <w:tmpl w:val="1D40781A"/>
    <w:lvl w:ilvl="0" w:tplc="F3A2239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0D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DB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0FF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863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AE2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AE2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0A4B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D6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89"/>
    <w:rsid w:val="0009071E"/>
    <w:rsid w:val="000B32EA"/>
    <w:rsid w:val="002037D1"/>
    <w:rsid w:val="002B715D"/>
    <w:rsid w:val="00340013"/>
    <w:rsid w:val="003E2711"/>
    <w:rsid w:val="004666D6"/>
    <w:rsid w:val="00470871"/>
    <w:rsid w:val="00541116"/>
    <w:rsid w:val="00561F89"/>
    <w:rsid w:val="00580BF2"/>
    <w:rsid w:val="005D6FA6"/>
    <w:rsid w:val="006D6746"/>
    <w:rsid w:val="006E3781"/>
    <w:rsid w:val="007027E5"/>
    <w:rsid w:val="0083270C"/>
    <w:rsid w:val="00841668"/>
    <w:rsid w:val="008E1E00"/>
    <w:rsid w:val="00966052"/>
    <w:rsid w:val="00AF28CF"/>
    <w:rsid w:val="00BB2C2C"/>
    <w:rsid w:val="00EA5718"/>
    <w:rsid w:val="00EB767A"/>
    <w:rsid w:val="00ED152F"/>
    <w:rsid w:val="00FA39BB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2D47B-84B5-464D-9858-71973EF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-normal">
    <w:name w:val="p-normal"/>
    <w:basedOn w:val="a"/>
    <w:rsid w:val="007027E5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customStyle="1" w:styleId="word-wrapper">
    <w:name w:val="word-wrapper"/>
    <w:basedOn w:val="a0"/>
    <w:rsid w:val="0070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MC_84_2</dc:creator>
  <cp:keywords/>
  <cp:lastModifiedBy>Программист</cp:lastModifiedBy>
  <cp:revision>2</cp:revision>
  <cp:lastPrinted>2023-06-01T13:02:00Z</cp:lastPrinted>
  <dcterms:created xsi:type="dcterms:W3CDTF">2023-06-21T06:33:00Z</dcterms:created>
  <dcterms:modified xsi:type="dcterms:W3CDTF">2023-06-21T06:33:00Z</dcterms:modified>
</cp:coreProperties>
</file>